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EF7D" w14:textId="140684AB" w:rsidR="00460A21" w:rsidRDefault="00460A21" w:rsidP="00460A21">
      <w:pPr>
        <w:pStyle w:val="Titre1"/>
      </w:pPr>
      <w:r>
        <w:t>Objectif</w:t>
      </w:r>
    </w:p>
    <w:p w14:paraId="6F41875D" w14:textId="77777777" w:rsidR="00460A21" w:rsidRPr="00770232" w:rsidRDefault="00460A21" w:rsidP="00460A21">
      <w:pPr>
        <w:tabs>
          <w:tab w:val="center" w:pos="5244"/>
        </w:tabs>
        <w:rPr>
          <w:highlight w:val="yellow"/>
        </w:rPr>
      </w:pPr>
      <w:r w:rsidRPr="00770232">
        <w:rPr>
          <w:highlight w:val="yellow"/>
        </w:rPr>
        <w:t>Maîtriser les températures lors de :</w:t>
      </w:r>
      <w:r w:rsidRPr="00770232">
        <w:rPr>
          <w:highlight w:val="yellow"/>
        </w:rPr>
        <w:tab/>
      </w:r>
    </w:p>
    <w:p w14:paraId="3FF2EC87" w14:textId="77777777" w:rsidR="00460A21" w:rsidRPr="00770232" w:rsidRDefault="00460A21" w:rsidP="00460A21">
      <w:pPr>
        <w:pStyle w:val="Paragraphedeliste"/>
        <w:numPr>
          <w:ilvl w:val="0"/>
          <w:numId w:val="1"/>
        </w:numPr>
        <w:rPr>
          <w:highlight w:val="yellow"/>
        </w:rPr>
      </w:pPr>
      <w:bookmarkStart w:id="0" w:name="_Hlk85358073"/>
      <w:r w:rsidRPr="00770232">
        <w:rPr>
          <w:highlight w:val="yellow"/>
        </w:rPr>
        <w:t>La fermentation en fût</w:t>
      </w:r>
      <w:bookmarkEnd w:id="0"/>
      <w:r w:rsidRPr="00770232">
        <w:rPr>
          <w:highlight w:val="yellow"/>
        </w:rPr>
        <w:t>,</w:t>
      </w:r>
    </w:p>
    <w:p w14:paraId="6568C6B1" w14:textId="77777777" w:rsidR="00460A21" w:rsidRPr="00770232" w:rsidRDefault="00460A21" w:rsidP="00460A21">
      <w:pPr>
        <w:pStyle w:val="Paragraphedeliste"/>
        <w:numPr>
          <w:ilvl w:val="0"/>
          <w:numId w:val="1"/>
        </w:numPr>
        <w:rPr>
          <w:highlight w:val="yellow"/>
        </w:rPr>
      </w:pPr>
      <w:bookmarkStart w:id="1" w:name="_Hlk85358539"/>
      <w:r w:rsidRPr="00770232">
        <w:rPr>
          <w:highlight w:val="yellow"/>
        </w:rPr>
        <w:t>La carbonatation en bouteilles</w:t>
      </w:r>
      <w:bookmarkEnd w:id="1"/>
      <w:r w:rsidRPr="00770232">
        <w:rPr>
          <w:highlight w:val="yellow"/>
        </w:rPr>
        <w:t>,</w:t>
      </w:r>
    </w:p>
    <w:p w14:paraId="7F9B515C" w14:textId="28CC4256" w:rsidR="00460A21" w:rsidRPr="00770232" w:rsidRDefault="00460A21" w:rsidP="00460A21">
      <w:pPr>
        <w:pStyle w:val="Paragraphedeliste"/>
        <w:numPr>
          <w:ilvl w:val="0"/>
          <w:numId w:val="1"/>
        </w:numPr>
        <w:rPr>
          <w:highlight w:val="yellow"/>
        </w:rPr>
      </w:pPr>
      <w:r w:rsidRPr="00770232">
        <w:rPr>
          <w:highlight w:val="yellow"/>
        </w:rPr>
        <w:t>La conservation des bouteilles.</w:t>
      </w:r>
    </w:p>
    <w:p w14:paraId="2F8E970C" w14:textId="77777777" w:rsidR="00C6683F" w:rsidRPr="00770232" w:rsidRDefault="00C6683F" w:rsidP="00C6683F">
      <w:pPr>
        <w:rPr>
          <w:highlight w:val="yellow"/>
        </w:rPr>
      </w:pPr>
      <w:r w:rsidRPr="00770232">
        <w:rPr>
          <w:highlight w:val="yellow"/>
        </w:rPr>
        <w:t>Cette remorque permettrait également de transporter :</w:t>
      </w:r>
    </w:p>
    <w:p w14:paraId="3F199690" w14:textId="5EF0B06D" w:rsidR="00C6683F" w:rsidRPr="00770232" w:rsidRDefault="00C6683F" w:rsidP="00C6683F">
      <w:pPr>
        <w:pStyle w:val="Paragraphedeliste"/>
        <w:numPr>
          <w:ilvl w:val="0"/>
          <w:numId w:val="1"/>
        </w:numPr>
        <w:rPr>
          <w:highlight w:val="yellow"/>
        </w:rPr>
      </w:pPr>
      <w:r w:rsidRPr="00770232">
        <w:rPr>
          <w:highlight w:val="yellow"/>
        </w:rPr>
        <w:t>tous les fûts remplis,</w:t>
      </w:r>
    </w:p>
    <w:p w14:paraId="52AD29A0" w14:textId="5CC7F19B" w:rsidR="00C6683F" w:rsidRPr="00770232" w:rsidRDefault="00C6683F" w:rsidP="00C6683F">
      <w:pPr>
        <w:pStyle w:val="Paragraphedeliste"/>
        <w:numPr>
          <w:ilvl w:val="0"/>
          <w:numId w:val="1"/>
        </w:numPr>
        <w:rPr>
          <w:highlight w:val="yellow"/>
        </w:rPr>
      </w:pPr>
      <w:r w:rsidRPr="00770232">
        <w:rPr>
          <w:highlight w:val="yellow"/>
        </w:rPr>
        <w:t>les casiers à bouteilles remplis.</w:t>
      </w:r>
    </w:p>
    <w:p w14:paraId="65CBD290" w14:textId="64BC5F52" w:rsidR="00B57676" w:rsidRDefault="00B57676" w:rsidP="00B57676">
      <w:pPr>
        <w:pStyle w:val="Titre1"/>
        <w:ind w:left="0" w:firstLine="0"/>
      </w:pPr>
      <w:r>
        <w:t>Etat actuel</w:t>
      </w:r>
    </w:p>
    <w:p w14:paraId="6497D338" w14:textId="62BEC029" w:rsidR="00922234" w:rsidRDefault="00922234" w:rsidP="00F876B4">
      <w:pPr>
        <w:pStyle w:val="Titre2"/>
      </w:pPr>
      <w:r>
        <w:t>Fûts de fermentation</w:t>
      </w:r>
    </w:p>
    <w:p w14:paraId="4ADEC9D3" w14:textId="400C91CA" w:rsidR="00A54306" w:rsidRPr="00A54306" w:rsidRDefault="00A54306" w:rsidP="00A54306">
      <w:r>
        <w:t xml:space="preserve">5 fûts sont nécessaires pour la fermentation d’un brassage (4 x 60 l </w:t>
      </w:r>
      <w:r w:rsidRPr="00770232">
        <w:t>+</w:t>
      </w:r>
      <w:r>
        <w:t xml:space="preserve"> 1 x 30l ou 3 x 60 l </w:t>
      </w:r>
      <w:r w:rsidRPr="00770232">
        <w:t>+</w:t>
      </w:r>
      <w:r>
        <w:t xml:space="preserve"> 2 x 30l).</w:t>
      </w:r>
    </w:p>
    <w:bookmarkStart w:id="2" w:name="_MON_1697790656"/>
    <w:bookmarkEnd w:id="2"/>
    <w:p w14:paraId="2F8F0A6C" w14:textId="79D96526" w:rsidR="00922234" w:rsidRDefault="00B548FC" w:rsidP="00922234">
      <w:r>
        <w:object w:dxaOrig="5885" w:dyaOrig="4957" w14:anchorId="39D2BC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240.3pt;height:202.6pt" o:ole="">
            <v:imagedata r:id="rId8" o:title=""/>
          </v:shape>
          <o:OLEObject Type="Embed" ProgID="Excel.Sheet.12" ShapeID="_x0000_i1164" DrawAspect="Content" ObjectID="_1698392205" r:id="rId9"/>
        </w:object>
      </w:r>
    </w:p>
    <w:p w14:paraId="294F9093" w14:textId="4EA1D898" w:rsidR="00F076F9" w:rsidRDefault="00F076F9" w:rsidP="00F076F9">
      <w:pPr>
        <w:pStyle w:val="Titre2"/>
        <w:ind w:left="578" w:hanging="578"/>
      </w:pPr>
      <w:r>
        <w:t>Casiers 12 bouteilles</w:t>
      </w:r>
    </w:p>
    <w:p w14:paraId="19DEFB6D" w14:textId="5437F872" w:rsidR="00770232" w:rsidRPr="00770232" w:rsidRDefault="00A54306" w:rsidP="00770232">
      <w:r>
        <w:t>Entre 24 (</w:t>
      </w:r>
      <w:r w:rsidRPr="00770232">
        <w:t>2</w:t>
      </w:r>
      <w:r>
        <w:t xml:space="preserve">80 x </w:t>
      </w:r>
      <w:r w:rsidRPr="00770232">
        <w:t>75</w:t>
      </w:r>
      <w:r>
        <w:t xml:space="preserve"> cl) et u</w:t>
      </w:r>
      <w:r w:rsidR="00770232">
        <w:t>ne trentaine (</w:t>
      </w:r>
      <w:r w:rsidR="00770232" w:rsidRPr="00770232">
        <w:t>2</w:t>
      </w:r>
      <w:r w:rsidR="00770232">
        <w:t xml:space="preserve">50 x </w:t>
      </w:r>
      <w:r w:rsidR="00770232" w:rsidRPr="00770232">
        <w:t>75</w:t>
      </w:r>
      <w:r w:rsidR="00770232">
        <w:t xml:space="preserve"> cl + 55 x 33 cl </w:t>
      </w:r>
      <w:r w:rsidR="00770232" w:rsidRPr="00770232">
        <w:t>+</w:t>
      </w:r>
      <w:r w:rsidR="00770232">
        <w:t xml:space="preserve"> 50 x 25 cl) de casiers </w:t>
      </w:r>
      <w:r>
        <w:t>sont</w:t>
      </w:r>
      <w:r w:rsidR="00770232">
        <w:t xml:space="preserve"> nécessaire</w:t>
      </w:r>
      <w:r>
        <w:t>s</w:t>
      </w:r>
      <w:r w:rsidR="00770232">
        <w:t xml:space="preserve"> pour la mise en bouteilles d’un brassage.</w:t>
      </w:r>
    </w:p>
    <w:bookmarkStart w:id="3" w:name="_MON_1698156768"/>
    <w:bookmarkEnd w:id="3"/>
    <w:p w14:paraId="4F1D28A8" w14:textId="1FE1C44B" w:rsidR="00F076F9" w:rsidRDefault="00770232" w:rsidP="00922234">
      <w:r>
        <w:object w:dxaOrig="5547" w:dyaOrig="3214" w14:anchorId="2CAD89ED">
          <v:shape id="_x0000_i1026" type="#_x0000_t75" style="width:226.05pt;height:130.6pt" o:ole="">
            <v:imagedata r:id="rId10" o:title=""/>
          </v:shape>
          <o:OLEObject Type="Embed" ProgID="Excel.Sheet.12" ShapeID="_x0000_i1026" DrawAspect="Content" ObjectID="_1698392206" r:id="rId11"/>
        </w:object>
      </w:r>
    </w:p>
    <w:p w14:paraId="0A1C57D7" w14:textId="77777777" w:rsidR="0057295C" w:rsidRDefault="0057295C" w:rsidP="007660B5">
      <w:pPr>
        <w:pStyle w:val="Titre2"/>
      </w:pPr>
      <w:bookmarkStart w:id="4" w:name="_Ref87721965"/>
      <w:r>
        <w:lastRenderedPageBreak/>
        <w:t>Masses</w:t>
      </w:r>
      <w:bookmarkEnd w:id="4"/>
    </w:p>
    <w:bookmarkStart w:id="5" w:name="_MON_1698331755"/>
    <w:bookmarkEnd w:id="5"/>
    <w:p w14:paraId="4DA3FDD2" w14:textId="2D6F6A8F" w:rsidR="0057295C" w:rsidRDefault="00C1613B" w:rsidP="0057295C">
      <w:r>
        <w:object w:dxaOrig="10166" w:dyaOrig="2211" w14:anchorId="77BE266E">
          <v:shape id="_x0000_i1129" type="#_x0000_t75" style="width:447.9pt;height:97.95pt" o:ole="">
            <v:imagedata r:id="rId12" o:title=""/>
          </v:shape>
          <o:OLEObject Type="Embed" ProgID="Excel.Sheet.12" ShapeID="_x0000_i1129" DrawAspect="Content" ObjectID="_1698392207" r:id="rId13"/>
        </w:object>
      </w:r>
      <w:r w:rsidR="0057295C">
        <w:t xml:space="preserve"> </w:t>
      </w:r>
    </w:p>
    <w:p w14:paraId="19C00AF3" w14:textId="1C4FDD56" w:rsidR="00B57676" w:rsidRDefault="005A63B5" w:rsidP="00F876B4">
      <w:pPr>
        <w:pStyle w:val="Titre2"/>
      </w:pPr>
      <w:r w:rsidRPr="00460A21">
        <w:t>C</w:t>
      </w:r>
      <w:r w:rsidR="00B57676" w:rsidRPr="00460A21">
        <w:t>ongélateurs</w:t>
      </w:r>
    </w:p>
    <w:p w14:paraId="2643F226" w14:textId="54B0BE6B" w:rsidR="00B57676" w:rsidRDefault="00B57676" w:rsidP="00922234">
      <w:pPr>
        <w:pStyle w:val="Titre3"/>
      </w:pPr>
      <w:r>
        <w:t>Volumes utiles</w:t>
      </w:r>
    </w:p>
    <w:bookmarkStart w:id="6" w:name="_MON_1697788517"/>
    <w:bookmarkEnd w:id="6"/>
    <w:p w14:paraId="295C7EE8" w14:textId="0928261D" w:rsidR="001E4CEA" w:rsidRDefault="00460A21" w:rsidP="001E4CEA">
      <w:r>
        <w:object w:dxaOrig="10305" w:dyaOrig="12765" w14:anchorId="7D1D8B30">
          <v:shape id="_x0000_i1027" type="#_x0000_t75" style="width:386.8pt;height:478.9pt" o:ole="">
            <v:imagedata r:id="rId14" o:title=""/>
          </v:shape>
          <o:OLEObject Type="Embed" ProgID="Excel.Sheet.12" ShapeID="_x0000_i1027" DrawAspect="Content" ObjectID="_1698392208" r:id="rId15"/>
        </w:object>
      </w:r>
    </w:p>
    <w:p w14:paraId="7B1EF982" w14:textId="77777777" w:rsidR="00460A21" w:rsidRDefault="00460A21" w:rsidP="00922234">
      <w:pPr>
        <w:pStyle w:val="Titre3"/>
      </w:pPr>
      <w:r>
        <w:lastRenderedPageBreak/>
        <w:t>L’asservissement en température</w:t>
      </w:r>
    </w:p>
    <w:p w14:paraId="1EE7358C" w14:textId="67747E52" w:rsidR="00460A21" w:rsidRDefault="00460A21" w:rsidP="001E4CEA">
      <w:r>
        <w:t>L’asservissement en température est assuré avec un thermostat (type maison) qui pilote tantôt la chauffe avec 2 lampes à incandescence de 100 W (1 dans chaque congélateur) tantôt le froid en faisant fonctionner les congélateurs.</w:t>
      </w:r>
    </w:p>
    <w:p w14:paraId="13E01D65" w14:textId="77777777" w:rsidR="00922234" w:rsidRDefault="00922234" w:rsidP="00922234">
      <w:pPr>
        <w:pStyle w:val="Titre3"/>
      </w:pPr>
      <w:r>
        <w:t>Inconvénients</w:t>
      </w:r>
    </w:p>
    <w:p w14:paraId="17D47892" w14:textId="50DD7FE4" w:rsidR="00922234" w:rsidRDefault="00922234" w:rsidP="00922234">
      <w:pPr>
        <w:pStyle w:val="Paragraphedeliste"/>
        <w:numPr>
          <w:ilvl w:val="0"/>
          <w:numId w:val="18"/>
        </w:numPr>
      </w:pPr>
      <w:r>
        <w:t>1 gd et 2 pt fûts seulement en première fermentation (avec barboteur) mais difficulté pour la mesure de densité (prélèvement) pour le grand fût,</w:t>
      </w:r>
    </w:p>
    <w:p w14:paraId="4D223A73" w14:textId="70D246F5" w:rsidR="00922234" w:rsidRDefault="00922234" w:rsidP="00922234">
      <w:pPr>
        <w:pStyle w:val="Paragraphedeliste"/>
        <w:numPr>
          <w:ilvl w:val="0"/>
          <w:numId w:val="18"/>
        </w:numPr>
      </w:pPr>
      <w:r>
        <w:t>1 seule sonde de température pour 2 enceintes</w:t>
      </w:r>
      <w:r w:rsidR="00DD737A">
        <w:t>,</w:t>
      </w:r>
    </w:p>
    <w:p w14:paraId="2865BF99" w14:textId="36F07A88" w:rsidR="00922234" w:rsidRDefault="00922234" w:rsidP="00965FAF">
      <w:pPr>
        <w:pStyle w:val="Paragraphedeliste"/>
        <w:numPr>
          <w:ilvl w:val="0"/>
          <w:numId w:val="18"/>
        </w:numPr>
      </w:pPr>
      <w:r>
        <w:t>thermostat peu précis (difficulté de réglage + fluctuations)</w:t>
      </w:r>
      <w:r w:rsidR="00DD737A">
        <w:t>.</w:t>
      </w:r>
    </w:p>
    <w:p w14:paraId="7D10A6CD" w14:textId="77777777" w:rsidR="004D7093" w:rsidRDefault="008152D3" w:rsidP="00B57676">
      <w:pPr>
        <w:pStyle w:val="Titre1"/>
        <w:ind w:left="0" w:firstLine="0"/>
      </w:pPr>
      <w:r>
        <w:t>Besoin</w:t>
      </w:r>
    </w:p>
    <w:p w14:paraId="04457A19" w14:textId="34D46909" w:rsidR="00460A21" w:rsidRDefault="00460A21" w:rsidP="00F876B4">
      <w:pPr>
        <w:pStyle w:val="Titre2"/>
      </w:pPr>
      <w:r>
        <w:t>Global</w:t>
      </w:r>
    </w:p>
    <w:p w14:paraId="0C7B0FDB" w14:textId="77777777" w:rsidR="00460A21" w:rsidRDefault="00460A21" w:rsidP="00460A21">
      <w:r>
        <w:t>Mettre aux bonnes températures :</w:t>
      </w:r>
    </w:p>
    <w:p w14:paraId="32AAFBCC" w14:textId="09BC12E6" w:rsidR="00460A21" w:rsidRDefault="00460A21" w:rsidP="00460A21">
      <w:pPr>
        <w:pStyle w:val="Paragraphedeliste"/>
        <w:numPr>
          <w:ilvl w:val="0"/>
          <w:numId w:val="17"/>
        </w:numPr>
      </w:pPr>
      <w:r>
        <w:t>les fûts pendant et après la fermentation dans un premier temps,</w:t>
      </w:r>
    </w:p>
    <w:p w14:paraId="7DBEAF3D" w14:textId="0AC352F9" w:rsidR="00460A21" w:rsidRDefault="00460A21" w:rsidP="00460A21">
      <w:pPr>
        <w:pStyle w:val="Paragraphedeliste"/>
        <w:numPr>
          <w:ilvl w:val="0"/>
          <w:numId w:val="17"/>
        </w:numPr>
      </w:pPr>
      <w:r>
        <w:t>dans un deuxième temps les bouteilles pour la carbonatation</w:t>
      </w:r>
      <w:r w:rsidR="00682B13">
        <w:t>,</w:t>
      </w:r>
    </w:p>
    <w:p w14:paraId="0252D308" w14:textId="787F5B4C" w:rsidR="00682B13" w:rsidRDefault="00682B13" w:rsidP="00460A21">
      <w:pPr>
        <w:pStyle w:val="Paragraphedeliste"/>
        <w:numPr>
          <w:ilvl w:val="0"/>
          <w:numId w:val="17"/>
        </w:numPr>
      </w:pPr>
      <w:r>
        <w:t>puis la conservation des bouteilles.</w:t>
      </w:r>
    </w:p>
    <w:p w14:paraId="75F1B13F" w14:textId="5CCE8EDE" w:rsidR="00C16F3B" w:rsidRPr="00460A21" w:rsidRDefault="00C16F3B" w:rsidP="00C16F3B">
      <w:r>
        <w:t>Cette remorque faciliterait le transport des bouteilles pour les RDV de vente/distribution/dégustation.</w:t>
      </w:r>
    </w:p>
    <w:p w14:paraId="07508E6D" w14:textId="3164D4D3" w:rsidR="00BC5DBE" w:rsidRPr="00BC5DBE" w:rsidRDefault="00BC5DBE" w:rsidP="00F876B4">
      <w:pPr>
        <w:pStyle w:val="Titre2"/>
      </w:pPr>
      <w:r>
        <w:t>Températures</w:t>
      </w:r>
    </w:p>
    <w:p w14:paraId="6A74E729" w14:textId="77777777" w:rsidR="00D56C60" w:rsidRDefault="00D56C60" w:rsidP="00460A21">
      <w:pPr>
        <w:pStyle w:val="Titre3"/>
      </w:pPr>
      <w:r w:rsidRPr="00D56C60">
        <w:t xml:space="preserve">La </w:t>
      </w:r>
      <w:r w:rsidRPr="00460A21">
        <w:t>fermentation</w:t>
      </w:r>
      <w:r w:rsidRPr="00D56C60">
        <w:t xml:space="preserve"> en fût</w:t>
      </w:r>
    </w:p>
    <w:p w14:paraId="351D4E62" w14:textId="59CA52D9" w:rsidR="00BA1CD6" w:rsidRDefault="00D56C60" w:rsidP="00546009">
      <w:r>
        <w:t>Pendant environ 1 semaine les fûts ont besoin d’être maintenu à une température compatible des levures de fermentation. Bien souvent cette température est comprise entre 18 et 24 °C, typiquement 21 °C.</w:t>
      </w:r>
    </w:p>
    <w:p w14:paraId="41D93E7A" w14:textId="15A3AE5E" w:rsidR="00660F15" w:rsidRDefault="00660F15" w:rsidP="00546009">
      <w:r>
        <w:t>Puis après la fermentation la température doit être abaissée à xx °C jusqu’à la mise en bouteilles.</w:t>
      </w:r>
    </w:p>
    <w:p w14:paraId="4364FFA0" w14:textId="24355169" w:rsidR="00660F15" w:rsidRDefault="00660F15" w:rsidP="00460A21">
      <w:pPr>
        <w:pStyle w:val="Titre3"/>
      </w:pPr>
      <w:r w:rsidRPr="00660F15">
        <w:t xml:space="preserve">La carbonatation en </w:t>
      </w:r>
      <w:r w:rsidRPr="00460A21">
        <w:t>bouteilles</w:t>
      </w:r>
    </w:p>
    <w:p w14:paraId="2C80F8F2" w14:textId="4F2ED95E" w:rsidR="00660F15" w:rsidRDefault="00660F15" w:rsidP="00660F15">
      <w:r>
        <w:t>Pendant 1 semaine après la mise en bouteille, la bière est maintenue à une température de 21 °C.</w:t>
      </w:r>
    </w:p>
    <w:p w14:paraId="7FD9E4FF" w14:textId="05EF7FE9" w:rsidR="00546009" w:rsidRDefault="00660F15" w:rsidP="00BA1CD6">
      <w:r>
        <w:t xml:space="preserve">Si le </w:t>
      </w:r>
      <w:r w:rsidR="00CA35A6">
        <w:t>« </w:t>
      </w:r>
      <w:r>
        <w:t>taux de gazéification</w:t>
      </w:r>
      <w:r w:rsidR="00CA35A6">
        <w:t> »</w:t>
      </w:r>
      <w:r>
        <w:t xml:space="preserve"> est atteint, il faut faire chuter la température (</w:t>
      </w:r>
      <w:r w:rsidR="00546009">
        <w:t xml:space="preserve">à </w:t>
      </w:r>
      <w:r>
        <w:t>5 °C) pour stopper l’activité des levures.</w:t>
      </w:r>
    </w:p>
    <w:p w14:paraId="4F94EED0" w14:textId="441AF9C5" w:rsidR="00546009" w:rsidRDefault="00546009" w:rsidP="00460A21">
      <w:pPr>
        <w:pStyle w:val="Titre3"/>
      </w:pPr>
      <w:r>
        <w:t>La conservation des bouteilles</w:t>
      </w:r>
    </w:p>
    <w:p w14:paraId="3C322DE3" w14:textId="1A718C2A" w:rsidR="00DE57B5" w:rsidRDefault="00546009" w:rsidP="00546009">
      <w:r>
        <w:t>Maintient à 5 °C jusqu’aux distribution/vente.</w:t>
      </w:r>
    </w:p>
    <w:p w14:paraId="111ADEA2" w14:textId="4DB34848" w:rsidR="00DE57B5" w:rsidRDefault="00DE57B5" w:rsidP="00460A21">
      <w:pPr>
        <w:pStyle w:val="Titre3"/>
      </w:pPr>
      <w:r>
        <w:t>Synthèse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0"/>
        <w:gridCol w:w="760"/>
        <w:gridCol w:w="556"/>
        <w:gridCol w:w="804"/>
        <w:gridCol w:w="498"/>
        <w:gridCol w:w="2814"/>
        <w:gridCol w:w="718"/>
        <w:gridCol w:w="741"/>
        <w:gridCol w:w="813"/>
      </w:tblGrid>
      <w:tr w:rsidR="00520673" w14:paraId="4E3A4995" w14:textId="77777777" w:rsidTr="00520673">
        <w:trPr>
          <w:cantSplit/>
          <w:trHeight w:val="68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8BC6B9C" w14:textId="7DA888F8" w:rsidR="00520673" w:rsidRDefault="00520673" w:rsidP="00965FAF">
            <w:pPr>
              <w:jc w:val="center"/>
            </w:pPr>
            <w:r>
              <w:t>Temp.</w:t>
            </w:r>
          </w:p>
        </w:tc>
        <w:tc>
          <w:tcPr>
            <w:tcW w:w="0" w:type="auto"/>
            <w:vAlign w:val="center"/>
          </w:tcPr>
          <w:p w14:paraId="4F791697" w14:textId="20E626E4" w:rsidR="00520673" w:rsidRDefault="00520673" w:rsidP="00965FAF">
            <w:pPr>
              <w:jc w:val="center"/>
            </w:pPr>
            <w:r>
              <w:t>21 °C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6DF62BC" w14:textId="5AD9280D" w:rsidR="00520673" w:rsidRDefault="00520673" w:rsidP="00965FAF">
            <w:pPr>
              <w:ind w:left="113" w:right="113"/>
              <w:jc w:val="center"/>
            </w:pPr>
            <w:r>
              <w:t>soutirage</w:t>
            </w:r>
          </w:p>
        </w:tc>
        <w:tc>
          <w:tcPr>
            <w:tcW w:w="0" w:type="auto"/>
            <w:vAlign w:val="center"/>
          </w:tcPr>
          <w:p w14:paraId="73646D4D" w14:textId="5EB395D6" w:rsidR="00520673" w:rsidRDefault="00520673" w:rsidP="00965FAF">
            <w:pPr>
              <w:jc w:val="center"/>
            </w:pPr>
            <w:r w:rsidRPr="008E4D56">
              <w:rPr>
                <w:highlight w:val="yellow"/>
              </w:rPr>
              <w:t>5 °C ?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3255263" w14:textId="40BACD40" w:rsidR="00520673" w:rsidRDefault="00520673" w:rsidP="00965FAF">
            <w:pPr>
              <w:ind w:left="113" w:right="113"/>
              <w:jc w:val="center"/>
            </w:pPr>
            <w:r>
              <w:t xml:space="preserve">mise en bouteilles </w:t>
            </w:r>
          </w:p>
        </w:tc>
        <w:tc>
          <w:tcPr>
            <w:tcW w:w="0" w:type="auto"/>
            <w:vAlign w:val="center"/>
          </w:tcPr>
          <w:p w14:paraId="6EC229FE" w14:textId="6543551E" w:rsidR="00520673" w:rsidRDefault="00520673" w:rsidP="00965FAF">
            <w:pPr>
              <w:jc w:val="center"/>
            </w:pPr>
            <w:r>
              <w:t>21 °C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14:paraId="255D6060" w14:textId="3866EC4D" w:rsidR="00520673" w:rsidRDefault="00520673" w:rsidP="00D43B5C">
            <w:pPr>
              <w:ind w:left="113" w:right="113"/>
              <w:jc w:val="center"/>
            </w:pPr>
            <w:r>
              <w:t>étiquetage</w:t>
            </w:r>
          </w:p>
        </w:tc>
        <w:tc>
          <w:tcPr>
            <w:tcW w:w="0" w:type="auto"/>
            <w:vAlign w:val="center"/>
          </w:tcPr>
          <w:p w14:paraId="29D1DB67" w14:textId="6D33D151" w:rsidR="00520673" w:rsidRDefault="00520673" w:rsidP="00965FAF">
            <w:pPr>
              <w:jc w:val="center"/>
            </w:pPr>
            <w:r>
              <w:t>5 °C</w:t>
            </w:r>
          </w:p>
        </w:tc>
        <w:tc>
          <w:tcPr>
            <w:tcW w:w="813" w:type="dxa"/>
            <w:vMerge w:val="restart"/>
            <w:textDirection w:val="btLr"/>
          </w:tcPr>
          <w:p w14:paraId="76D3C18E" w14:textId="4433D28F" w:rsidR="00520673" w:rsidRDefault="00520673" w:rsidP="00965FAF">
            <w:pPr>
              <w:ind w:left="113" w:right="113"/>
              <w:jc w:val="center"/>
            </w:pPr>
            <w:r>
              <w:t>Dégustation et distribution/vente</w:t>
            </w:r>
          </w:p>
        </w:tc>
      </w:tr>
      <w:tr w:rsidR="00520673" w14:paraId="64DE11E8" w14:textId="77777777" w:rsidTr="00520673">
        <w:trPr>
          <w:cantSplit/>
          <w:trHeight w:val="680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D25BA76" w14:textId="2A65C569" w:rsidR="00520673" w:rsidRDefault="00520673" w:rsidP="00965FAF">
            <w:pPr>
              <w:jc w:val="center"/>
            </w:pPr>
            <w:r>
              <w:t>Durée</w:t>
            </w:r>
          </w:p>
        </w:tc>
        <w:tc>
          <w:tcPr>
            <w:tcW w:w="0" w:type="auto"/>
            <w:vAlign w:val="center"/>
          </w:tcPr>
          <w:p w14:paraId="1B6F18D6" w14:textId="753A573F" w:rsidR="00520673" w:rsidRDefault="00520673" w:rsidP="00965FAF">
            <w:pPr>
              <w:jc w:val="center"/>
            </w:pPr>
            <w:r w:rsidRPr="008E4D56">
              <w:rPr>
                <w:highlight w:val="yellow"/>
              </w:rPr>
              <w:t>7 j ?</w:t>
            </w:r>
          </w:p>
        </w:tc>
        <w:tc>
          <w:tcPr>
            <w:tcW w:w="0" w:type="auto"/>
            <w:vMerge/>
            <w:vAlign w:val="center"/>
          </w:tcPr>
          <w:p w14:paraId="2E2555B1" w14:textId="77777777" w:rsidR="00520673" w:rsidRDefault="00520673" w:rsidP="00965FAF">
            <w:pPr>
              <w:jc w:val="center"/>
            </w:pPr>
          </w:p>
        </w:tc>
        <w:tc>
          <w:tcPr>
            <w:tcW w:w="0" w:type="auto"/>
            <w:vAlign w:val="center"/>
          </w:tcPr>
          <w:p w14:paraId="101886AA" w14:textId="32DB9D11" w:rsidR="00520673" w:rsidRDefault="00520673" w:rsidP="00965FA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730814C" w14:textId="77777777" w:rsidR="00520673" w:rsidRDefault="00520673" w:rsidP="00965FAF">
            <w:pPr>
              <w:jc w:val="center"/>
            </w:pPr>
          </w:p>
        </w:tc>
        <w:tc>
          <w:tcPr>
            <w:tcW w:w="0" w:type="auto"/>
            <w:vAlign w:val="center"/>
          </w:tcPr>
          <w:p w14:paraId="17F2CEB9" w14:textId="3C93A056" w:rsidR="00520673" w:rsidRDefault="00B548FC" w:rsidP="00965FAF">
            <w:pPr>
              <w:jc w:val="center"/>
            </w:pPr>
            <w:r w:rsidRPr="008E4D56">
              <w:rPr>
                <w:highlight w:val="yellow"/>
              </w:rPr>
              <w:t>7 j ?</w:t>
            </w:r>
          </w:p>
        </w:tc>
        <w:tc>
          <w:tcPr>
            <w:tcW w:w="718" w:type="dxa"/>
            <w:vMerge/>
            <w:vAlign w:val="center"/>
          </w:tcPr>
          <w:p w14:paraId="7160913A" w14:textId="77777777" w:rsidR="00520673" w:rsidRDefault="00520673" w:rsidP="00965FAF">
            <w:pPr>
              <w:jc w:val="center"/>
            </w:pPr>
          </w:p>
        </w:tc>
        <w:tc>
          <w:tcPr>
            <w:tcW w:w="0" w:type="auto"/>
            <w:vAlign w:val="center"/>
          </w:tcPr>
          <w:p w14:paraId="58F15411" w14:textId="48338E7B" w:rsidR="00520673" w:rsidRDefault="00B548FC" w:rsidP="00B548FC">
            <w:pPr>
              <w:pStyle w:val="Paragraphedeliste"/>
              <w:ind w:left="0"/>
              <w:jc w:val="center"/>
            </w:pPr>
            <w:r>
              <w:rPr>
                <w:highlight w:val="yellow"/>
              </w:rPr>
              <w:t>&gt; 3</w:t>
            </w:r>
            <w:r w:rsidRPr="00B548FC">
              <w:rPr>
                <w:highlight w:val="yellow"/>
              </w:rPr>
              <w:t xml:space="preserve"> j ?</w:t>
            </w:r>
          </w:p>
        </w:tc>
        <w:tc>
          <w:tcPr>
            <w:tcW w:w="813" w:type="dxa"/>
            <w:vMerge/>
          </w:tcPr>
          <w:p w14:paraId="29CC5A77" w14:textId="77777777" w:rsidR="00520673" w:rsidRDefault="00520673" w:rsidP="00965FAF">
            <w:pPr>
              <w:jc w:val="center"/>
            </w:pPr>
          </w:p>
        </w:tc>
      </w:tr>
      <w:tr w:rsidR="00520673" w14:paraId="742AA294" w14:textId="77777777" w:rsidTr="00520673">
        <w:trPr>
          <w:cantSplit/>
          <w:trHeight w:val="68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5AE249FF" w14:textId="77777777" w:rsidR="00520673" w:rsidRDefault="00520673" w:rsidP="00965FAF">
            <w:pPr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14:paraId="06524D14" w14:textId="50CA1E4C" w:rsidR="00520673" w:rsidRPr="00B548FC" w:rsidRDefault="00520673" w:rsidP="00965FAF">
            <w:pPr>
              <w:jc w:val="center"/>
              <w:rPr>
                <w:i/>
                <w:iCs/>
              </w:rPr>
            </w:pPr>
            <w:r w:rsidRPr="00B548FC">
              <w:rPr>
                <w:i/>
                <w:iCs/>
              </w:rPr>
              <w:t>1</w:t>
            </w:r>
            <w:r w:rsidR="009F129D" w:rsidRPr="00B548FC">
              <w:rPr>
                <w:i/>
                <w:iCs/>
              </w:rPr>
              <w:t>8</w:t>
            </w:r>
            <w:r w:rsidRPr="00B548FC">
              <w:rPr>
                <w:i/>
                <w:iCs/>
              </w:rPr>
              <w:t xml:space="preserve"> j (</w:t>
            </w:r>
            <w:r w:rsidR="009F129D" w:rsidRPr="00B548FC">
              <w:rPr>
                <w:i/>
                <w:iCs/>
              </w:rPr>
              <w:t xml:space="preserve">moy. </w:t>
            </w:r>
            <w:r w:rsidRPr="00B548FC">
              <w:rPr>
                <w:i/>
                <w:iCs/>
              </w:rPr>
              <w:t>stat.)</w:t>
            </w:r>
          </w:p>
        </w:tc>
        <w:tc>
          <w:tcPr>
            <w:tcW w:w="0" w:type="auto"/>
            <w:vMerge/>
            <w:vAlign w:val="center"/>
          </w:tcPr>
          <w:p w14:paraId="1E63B988" w14:textId="77777777" w:rsidR="00520673" w:rsidRDefault="00520673" w:rsidP="00965FAF">
            <w:pPr>
              <w:jc w:val="center"/>
            </w:pPr>
          </w:p>
        </w:tc>
        <w:tc>
          <w:tcPr>
            <w:tcW w:w="4119" w:type="dxa"/>
            <w:gridSpan w:val="3"/>
            <w:vAlign w:val="center"/>
          </w:tcPr>
          <w:p w14:paraId="633FC6EF" w14:textId="226A968A" w:rsidR="00520673" w:rsidRPr="00B548FC" w:rsidRDefault="00520673" w:rsidP="00965FAF">
            <w:pPr>
              <w:jc w:val="center"/>
              <w:rPr>
                <w:i/>
                <w:iCs/>
              </w:rPr>
            </w:pPr>
            <w:r w:rsidRPr="00B548FC">
              <w:rPr>
                <w:i/>
                <w:iCs/>
              </w:rPr>
              <w:t>36 j (</w:t>
            </w:r>
            <w:r w:rsidR="009F129D" w:rsidRPr="00B548FC">
              <w:rPr>
                <w:i/>
                <w:iCs/>
              </w:rPr>
              <w:t xml:space="preserve">moy. </w:t>
            </w:r>
            <w:r w:rsidR="00B548FC" w:rsidRPr="00B548FC">
              <w:rPr>
                <w:i/>
                <w:iCs/>
              </w:rPr>
              <w:t>S</w:t>
            </w:r>
            <w:r w:rsidRPr="00B548FC">
              <w:rPr>
                <w:i/>
                <w:iCs/>
              </w:rPr>
              <w:t>tat</w:t>
            </w:r>
            <w:r w:rsidR="00B548FC">
              <w:rPr>
                <w:i/>
                <w:iCs/>
              </w:rPr>
              <w:t>.</w:t>
            </w:r>
            <w:r w:rsidRPr="00B548FC">
              <w:rPr>
                <w:i/>
                <w:iCs/>
              </w:rPr>
              <w:t>)</w:t>
            </w:r>
          </w:p>
        </w:tc>
        <w:tc>
          <w:tcPr>
            <w:tcW w:w="813" w:type="dxa"/>
            <w:vMerge/>
          </w:tcPr>
          <w:p w14:paraId="561FC339" w14:textId="77777777" w:rsidR="00520673" w:rsidRDefault="00520673" w:rsidP="00965FAF">
            <w:pPr>
              <w:jc w:val="center"/>
            </w:pPr>
          </w:p>
        </w:tc>
      </w:tr>
      <w:tr w:rsidR="00520673" w14:paraId="327A1A7F" w14:textId="77777777" w:rsidTr="00520673">
        <w:trPr>
          <w:cantSplit/>
          <w:trHeight w:val="68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61F010" w14:textId="6CE80189" w:rsidR="00520673" w:rsidRDefault="00520673" w:rsidP="00965FAF">
            <w:pPr>
              <w:jc w:val="center"/>
            </w:pPr>
            <w:r>
              <w:t>Phase</w:t>
            </w:r>
          </w:p>
        </w:tc>
        <w:tc>
          <w:tcPr>
            <w:tcW w:w="0" w:type="auto"/>
            <w:gridSpan w:val="3"/>
            <w:vAlign w:val="center"/>
          </w:tcPr>
          <w:p w14:paraId="404DD750" w14:textId="2BD9BA19" w:rsidR="00520673" w:rsidRDefault="00520673" w:rsidP="00965FAF">
            <w:pPr>
              <w:jc w:val="center"/>
            </w:pPr>
            <w:r>
              <w:t>(fermentation) en fût</w:t>
            </w:r>
          </w:p>
        </w:tc>
        <w:tc>
          <w:tcPr>
            <w:tcW w:w="0" w:type="auto"/>
            <w:vMerge/>
            <w:vAlign w:val="center"/>
          </w:tcPr>
          <w:p w14:paraId="5EC84566" w14:textId="77777777" w:rsidR="00520673" w:rsidRDefault="00520673" w:rsidP="00965FAF">
            <w:pPr>
              <w:jc w:val="center"/>
            </w:pPr>
          </w:p>
        </w:tc>
        <w:tc>
          <w:tcPr>
            <w:tcW w:w="0" w:type="auto"/>
            <w:vAlign w:val="center"/>
          </w:tcPr>
          <w:p w14:paraId="37719E14" w14:textId="77777777" w:rsidR="00520673" w:rsidRDefault="00520673" w:rsidP="00965FAF">
            <w:pPr>
              <w:jc w:val="center"/>
            </w:pPr>
            <w:r>
              <w:t>(</w:t>
            </w:r>
            <w:r w:rsidRPr="00660F15">
              <w:t>carbonatation</w:t>
            </w:r>
            <w:r>
              <w:t>)</w:t>
            </w:r>
            <w:r w:rsidRPr="00660F15">
              <w:t xml:space="preserve"> en bouteilles</w:t>
            </w:r>
          </w:p>
        </w:tc>
        <w:tc>
          <w:tcPr>
            <w:tcW w:w="1302" w:type="dxa"/>
            <w:gridSpan w:val="2"/>
            <w:vAlign w:val="center"/>
          </w:tcPr>
          <w:p w14:paraId="7E035CEB" w14:textId="5582D38B" w:rsidR="00520673" w:rsidRDefault="00520673" w:rsidP="00965FAF">
            <w:pPr>
              <w:jc w:val="center"/>
            </w:pPr>
            <w:r>
              <w:t>Stockage</w:t>
            </w:r>
          </w:p>
        </w:tc>
        <w:tc>
          <w:tcPr>
            <w:tcW w:w="813" w:type="dxa"/>
            <w:vMerge/>
          </w:tcPr>
          <w:p w14:paraId="2F07CBA0" w14:textId="77777777" w:rsidR="00520673" w:rsidRDefault="00520673" w:rsidP="00965FAF">
            <w:pPr>
              <w:jc w:val="center"/>
            </w:pPr>
          </w:p>
        </w:tc>
      </w:tr>
    </w:tbl>
    <w:bookmarkStart w:id="7" w:name="_MON_1695973621"/>
    <w:bookmarkEnd w:id="7"/>
    <w:p w14:paraId="78876565" w14:textId="16F2D2C2" w:rsidR="00BA1CD6" w:rsidRPr="00BA1CD6" w:rsidRDefault="00FE2C54" w:rsidP="00644512">
      <w:r>
        <w:object w:dxaOrig="9319" w:dyaOrig="14649" w14:anchorId="212A2890">
          <v:shape id="_x0000_i1173" type="#_x0000_t75" style="width:451.25pt;height:708.3pt" o:ole="">
            <v:imagedata r:id="rId16" o:title=""/>
          </v:shape>
          <o:OLEObject Type="Embed" ProgID="Excel.Sheet.12" ShapeID="_x0000_i1173" DrawAspect="Content" ObjectID="_1698392209" r:id="rId17"/>
        </w:object>
      </w:r>
    </w:p>
    <w:p w14:paraId="12F9D976" w14:textId="5FA41B41" w:rsidR="00BA1CD6" w:rsidRDefault="00495073" w:rsidP="00F876B4">
      <w:pPr>
        <w:pStyle w:val="Titre2"/>
      </w:pPr>
      <w:r>
        <w:lastRenderedPageBreak/>
        <w:t>Volume</w:t>
      </w:r>
      <w:r w:rsidR="00364634">
        <w:t>s</w:t>
      </w:r>
      <w:r>
        <w:t xml:space="preserve"> utile</w:t>
      </w:r>
      <w:r w:rsidR="00364634">
        <w:t>s</w:t>
      </w:r>
    </w:p>
    <w:bookmarkStart w:id="8" w:name="_MON_1698167899"/>
    <w:bookmarkEnd w:id="8"/>
    <w:p w14:paraId="3EADD35B" w14:textId="072D96BA" w:rsidR="00FF503A" w:rsidRDefault="00364634">
      <w:r>
        <w:object w:dxaOrig="18179" w:dyaOrig="9893" w14:anchorId="3EFBD44E">
          <v:shape id="_x0000_i1094" type="#_x0000_t75" style="width:518.25pt;height:282.15pt" o:ole="">
            <v:imagedata r:id="rId18" o:title=""/>
          </v:shape>
          <o:OLEObject Type="Embed" ProgID="Excel.Sheet.12" ShapeID="_x0000_i1094" DrawAspect="Content" ObjectID="_1698392210" r:id="rId19"/>
        </w:object>
      </w:r>
    </w:p>
    <w:p w14:paraId="4DF9B9A9" w14:textId="5990EABD" w:rsidR="007660B5" w:rsidRDefault="007660B5" w:rsidP="007660B5">
      <w:pPr>
        <w:pStyle w:val="Titre2"/>
      </w:pPr>
      <w:r w:rsidRPr="007660B5">
        <w:t>Masses</w:t>
      </w:r>
    </w:p>
    <w:p w14:paraId="5F9D5EE4" w14:textId="77E3BB02" w:rsidR="007660B5" w:rsidRPr="007660B5" w:rsidRDefault="007660B5" w:rsidP="007660B5">
      <w:r>
        <w:t xml:space="preserve">Voir </w:t>
      </w:r>
      <w:r>
        <w:fldChar w:fldCharType="begin"/>
      </w:r>
      <w:r>
        <w:instrText xml:space="preserve"> REF _Ref87721965 \w \h </w:instrText>
      </w:r>
      <w:r>
        <w:fldChar w:fldCharType="separate"/>
      </w:r>
      <w:r w:rsidR="00C1613B">
        <w:t>2.3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_Ref87721965 \h </w:instrText>
      </w:r>
      <w:r>
        <w:fldChar w:fldCharType="separate"/>
      </w:r>
      <w:r w:rsidR="00C1613B">
        <w:t>Masses</w:t>
      </w:r>
      <w:r>
        <w:fldChar w:fldCharType="end"/>
      </w:r>
      <w:r>
        <w:t>.</w:t>
      </w:r>
    </w:p>
    <w:p w14:paraId="6A9B1F36" w14:textId="2D8B243B" w:rsidR="009D3301" w:rsidRDefault="00FF503A">
      <w:r w:rsidRPr="009D3301">
        <w:rPr>
          <w:highlight w:val="yellow"/>
        </w:rPr>
        <w:t>Etudier pour double brassage ?</w:t>
      </w:r>
    </w:p>
    <w:sectPr w:rsidR="009D3301" w:rsidSect="00460A21">
      <w:headerReference w:type="default" r:id="rId20"/>
      <w:footerReference w:type="default" r:id="rId21"/>
      <w:pgSz w:w="11906" w:h="16838"/>
      <w:pgMar w:top="1418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823E" w14:textId="77777777" w:rsidR="007E4E6A" w:rsidRDefault="007E4E6A" w:rsidP="00BA1CD6">
      <w:pPr>
        <w:spacing w:before="0" w:after="0"/>
      </w:pPr>
      <w:r>
        <w:separator/>
      </w:r>
    </w:p>
  </w:endnote>
  <w:endnote w:type="continuationSeparator" w:id="0">
    <w:p w14:paraId="260F0BC8" w14:textId="77777777" w:rsidR="007E4E6A" w:rsidRDefault="007E4E6A" w:rsidP="00BA1C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18EB" w14:textId="67BBAB0A" w:rsidR="00BA1CD6" w:rsidRDefault="00980453" w:rsidP="00BA1CD6">
    <w:pPr>
      <w:pStyle w:val="Pieddepage"/>
      <w:tabs>
        <w:tab w:val="clear" w:pos="9072"/>
        <w:tab w:val="right" w:pos="10206"/>
      </w:tabs>
    </w:pPr>
    <w:fldSimple w:instr=" FILENAME \p \* MERGEFORMAT ">
      <w:r w:rsidR="00C1613B">
        <w:rPr>
          <w:noProof/>
        </w:rPr>
        <w:t>C:\Données\David\DRAPPES\projet\Remorque isotherme.docx</w:t>
      </w:r>
    </w:fldSimple>
    <w:r w:rsidR="00BA1CD6">
      <w:tab/>
    </w:r>
    <w:r w:rsidR="00BA1CD6">
      <w:fldChar w:fldCharType="begin"/>
    </w:r>
    <w:r w:rsidR="00BA1CD6">
      <w:instrText xml:space="preserve"> PAGE   \* MERGEFORMAT </w:instrText>
    </w:r>
    <w:r w:rsidR="00BA1CD6">
      <w:fldChar w:fldCharType="separate"/>
    </w:r>
    <w:r w:rsidR="00BA1CD6">
      <w:rPr>
        <w:noProof/>
      </w:rPr>
      <w:t>1</w:t>
    </w:r>
    <w:r w:rsidR="00BA1C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E9" w14:textId="77777777" w:rsidR="007E4E6A" w:rsidRDefault="007E4E6A" w:rsidP="00BA1CD6">
      <w:pPr>
        <w:spacing w:before="0" w:after="0"/>
      </w:pPr>
      <w:r>
        <w:separator/>
      </w:r>
    </w:p>
  </w:footnote>
  <w:footnote w:type="continuationSeparator" w:id="0">
    <w:p w14:paraId="63AE88DB" w14:textId="77777777" w:rsidR="007E4E6A" w:rsidRDefault="007E4E6A" w:rsidP="00BA1C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FEAD" w14:textId="14C096E7" w:rsidR="00BA1CD6" w:rsidRDefault="00BA1CD6" w:rsidP="00BA1CD6">
    <w:pPr>
      <w:pStyle w:val="En-tte"/>
      <w:tabs>
        <w:tab w:val="clear" w:pos="9072"/>
        <w:tab w:val="right" w:pos="10489"/>
      </w:tabs>
    </w:pPr>
    <w:r>
      <w:t>David</w:t>
    </w:r>
    <w:r>
      <w:tab/>
    </w:r>
    <w:r w:rsidRPr="00BA1CD6">
      <w:rPr>
        <w:sz w:val="36"/>
        <w:szCs w:val="36"/>
      </w:rPr>
      <w:fldChar w:fldCharType="begin"/>
    </w:r>
    <w:r w:rsidRPr="00BA1CD6">
      <w:rPr>
        <w:sz w:val="36"/>
        <w:szCs w:val="36"/>
      </w:rPr>
      <w:instrText xml:space="preserve"> FILENAME \* MERGEFORMAT </w:instrText>
    </w:r>
    <w:r w:rsidRPr="00BA1CD6">
      <w:rPr>
        <w:sz w:val="36"/>
        <w:szCs w:val="36"/>
      </w:rPr>
      <w:fldChar w:fldCharType="separate"/>
    </w:r>
    <w:r w:rsidR="00C1613B">
      <w:rPr>
        <w:noProof/>
        <w:sz w:val="36"/>
        <w:szCs w:val="36"/>
      </w:rPr>
      <w:t>Remorque isotherme</w:t>
    </w:r>
    <w:r w:rsidRPr="00BA1CD6">
      <w:rPr>
        <w:sz w:val="36"/>
        <w:szCs w:val="36"/>
      </w:rPr>
      <w:fldChar w:fldCharType="end"/>
    </w:r>
    <w:r>
      <w:tab/>
      <w:t>imp. : 17/10/21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2F4"/>
    <w:multiLevelType w:val="multilevel"/>
    <w:tmpl w:val="2D463E6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4B5CF0"/>
    <w:multiLevelType w:val="hybridMultilevel"/>
    <w:tmpl w:val="3BE8C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4FC7"/>
    <w:multiLevelType w:val="multilevel"/>
    <w:tmpl w:val="15604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A7360"/>
    <w:multiLevelType w:val="multilevel"/>
    <w:tmpl w:val="3454076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720BC6"/>
    <w:multiLevelType w:val="multilevel"/>
    <w:tmpl w:val="A97EF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4F53C3"/>
    <w:multiLevelType w:val="hybridMultilevel"/>
    <w:tmpl w:val="648EF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9762B"/>
    <w:multiLevelType w:val="hybridMultilevel"/>
    <w:tmpl w:val="6B724D66"/>
    <w:lvl w:ilvl="0" w:tplc="0A584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6528B"/>
    <w:multiLevelType w:val="hybridMultilevel"/>
    <w:tmpl w:val="77B4B05E"/>
    <w:lvl w:ilvl="0" w:tplc="B366FD12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55D2"/>
    <w:multiLevelType w:val="multilevel"/>
    <w:tmpl w:val="2D463E6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00A4526"/>
    <w:multiLevelType w:val="multilevel"/>
    <w:tmpl w:val="2D463E6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AE17D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33413F"/>
    <w:multiLevelType w:val="hybridMultilevel"/>
    <w:tmpl w:val="7C262F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24B1D"/>
    <w:multiLevelType w:val="multilevel"/>
    <w:tmpl w:val="15604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376BB0"/>
    <w:multiLevelType w:val="hybridMultilevel"/>
    <w:tmpl w:val="F3C2F514"/>
    <w:lvl w:ilvl="0" w:tplc="60089DE6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90E1D"/>
    <w:multiLevelType w:val="hybridMultilevel"/>
    <w:tmpl w:val="D8F4AC96"/>
    <w:lvl w:ilvl="0" w:tplc="5AA842D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4"/>
  </w:num>
  <w:num w:numId="8">
    <w:abstractNumId w:val="14"/>
  </w:num>
  <w:num w:numId="9">
    <w:abstractNumId w:val="4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0"/>
  </w:num>
  <w:num w:numId="18">
    <w:abstractNumId w:val="9"/>
  </w:num>
  <w:num w:numId="19">
    <w:abstractNumId w:val="3"/>
  </w:num>
  <w:num w:numId="20">
    <w:abstractNumId w:val="5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F37"/>
    <w:rsid w:val="000206A2"/>
    <w:rsid w:val="0002351C"/>
    <w:rsid w:val="001E4CEA"/>
    <w:rsid w:val="002977EA"/>
    <w:rsid w:val="002B03BF"/>
    <w:rsid w:val="002C0EBB"/>
    <w:rsid w:val="002F0DEF"/>
    <w:rsid w:val="00331465"/>
    <w:rsid w:val="00364634"/>
    <w:rsid w:val="004539CE"/>
    <w:rsid w:val="0045556F"/>
    <w:rsid w:val="00460A21"/>
    <w:rsid w:val="00495073"/>
    <w:rsid w:val="004A14B6"/>
    <w:rsid w:val="004D7093"/>
    <w:rsid w:val="00520673"/>
    <w:rsid w:val="00546009"/>
    <w:rsid w:val="0057295C"/>
    <w:rsid w:val="005847F8"/>
    <w:rsid w:val="00594EDE"/>
    <w:rsid w:val="005A63B5"/>
    <w:rsid w:val="005A7A25"/>
    <w:rsid w:val="005F75CE"/>
    <w:rsid w:val="00644512"/>
    <w:rsid w:val="00660F15"/>
    <w:rsid w:val="00682B13"/>
    <w:rsid w:val="006B2687"/>
    <w:rsid w:val="006D4CB0"/>
    <w:rsid w:val="007660B5"/>
    <w:rsid w:val="00770232"/>
    <w:rsid w:val="007B2066"/>
    <w:rsid w:val="007E4E6A"/>
    <w:rsid w:val="008152D3"/>
    <w:rsid w:val="00815A42"/>
    <w:rsid w:val="00816FCA"/>
    <w:rsid w:val="00866EDA"/>
    <w:rsid w:val="008D7D16"/>
    <w:rsid w:val="008E4D56"/>
    <w:rsid w:val="00922234"/>
    <w:rsid w:val="00965FAF"/>
    <w:rsid w:val="00980453"/>
    <w:rsid w:val="009D3301"/>
    <w:rsid w:val="009E3B10"/>
    <w:rsid w:val="009F129D"/>
    <w:rsid w:val="00A159AE"/>
    <w:rsid w:val="00A54306"/>
    <w:rsid w:val="00AB2983"/>
    <w:rsid w:val="00AE17F9"/>
    <w:rsid w:val="00AF3AD3"/>
    <w:rsid w:val="00AF7730"/>
    <w:rsid w:val="00B04822"/>
    <w:rsid w:val="00B13DF2"/>
    <w:rsid w:val="00B548FC"/>
    <w:rsid w:val="00B57676"/>
    <w:rsid w:val="00B84333"/>
    <w:rsid w:val="00BA1CD6"/>
    <w:rsid w:val="00BC5DBE"/>
    <w:rsid w:val="00C14E67"/>
    <w:rsid w:val="00C1613B"/>
    <w:rsid w:val="00C16F3B"/>
    <w:rsid w:val="00C32510"/>
    <w:rsid w:val="00C6683F"/>
    <w:rsid w:val="00CA35A6"/>
    <w:rsid w:val="00CE5FC5"/>
    <w:rsid w:val="00D11D72"/>
    <w:rsid w:val="00D2686A"/>
    <w:rsid w:val="00D43B5C"/>
    <w:rsid w:val="00D47DCA"/>
    <w:rsid w:val="00D56C60"/>
    <w:rsid w:val="00D61926"/>
    <w:rsid w:val="00D937D9"/>
    <w:rsid w:val="00DD6108"/>
    <w:rsid w:val="00DD668A"/>
    <w:rsid w:val="00DD737A"/>
    <w:rsid w:val="00DE2745"/>
    <w:rsid w:val="00DE57B5"/>
    <w:rsid w:val="00E04D2C"/>
    <w:rsid w:val="00E4146F"/>
    <w:rsid w:val="00F076F9"/>
    <w:rsid w:val="00F66EAD"/>
    <w:rsid w:val="00F876B4"/>
    <w:rsid w:val="00FC1F37"/>
    <w:rsid w:val="00FE2C54"/>
    <w:rsid w:val="00FE52C6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3D34B"/>
  <w15:docId w15:val="{6D5A53CF-9FC2-40E6-9E4A-3CC6E1D1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2D3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876B4"/>
    <w:pPr>
      <w:keepNext/>
      <w:keepLines/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876B4"/>
    <w:pPr>
      <w:keepNext/>
      <w:keepLines/>
      <w:numPr>
        <w:ilvl w:val="1"/>
        <w:numId w:val="12"/>
      </w:numPr>
      <w:spacing w:before="2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60A21"/>
    <w:pPr>
      <w:keepNext/>
      <w:keepLines/>
      <w:numPr>
        <w:ilvl w:val="2"/>
        <w:numId w:val="12"/>
      </w:numPr>
      <w:ind w:left="0" w:firstLine="397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0A21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0A2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0A2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0A21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0A21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0A21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76B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152D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876B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0A2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A1CD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A1CD6"/>
  </w:style>
  <w:style w:type="paragraph" w:styleId="Pieddepage">
    <w:name w:val="footer"/>
    <w:basedOn w:val="Normal"/>
    <w:link w:val="PieddepageCar"/>
    <w:uiPriority w:val="99"/>
    <w:unhideWhenUsed/>
    <w:rsid w:val="00BA1CD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A1CD6"/>
  </w:style>
  <w:style w:type="paragraph" w:styleId="Sansinterligne">
    <w:name w:val="No Spacing"/>
    <w:uiPriority w:val="1"/>
    <w:qFormat/>
    <w:rsid w:val="00546009"/>
    <w:pPr>
      <w:spacing w:before="0" w:after="0"/>
    </w:pPr>
  </w:style>
  <w:style w:type="table" w:styleId="Grilledutableau">
    <w:name w:val="Table Grid"/>
    <w:basedOn w:val="TableauNormal"/>
    <w:uiPriority w:val="39"/>
    <w:rsid w:val="00DE57B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460A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60A2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60A2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60A2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60A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60A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3023-69A8-4E79-A80D-F45BE953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6514</TotalTime>
  <Pages>5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34</cp:revision>
  <dcterms:created xsi:type="dcterms:W3CDTF">2021-10-17T07:20:00Z</dcterms:created>
  <dcterms:modified xsi:type="dcterms:W3CDTF">2021-11-14T09:49:00Z</dcterms:modified>
</cp:coreProperties>
</file>